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1F" w:rsidRDefault="00B6221F" w:rsidP="00B6221F">
      <w:pPr>
        <w:autoSpaceDE w:val="0"/>
        <w:autoSpaceDN w:val="0"/>
        <w:jc w:val="center"/>
        <w:rPr>
          <w:color w:val="000000"/>
        </w:rPr>
      </w:pPr>
      <w:r>
        <w:rPr>
          <w:rFonts w:ascii="Times New Roman" w:hAnsi="Times New Roman"/>
          <w:color w:val="000000"/>
          <w:sz w:val="28"/>
          <w:szCs w:val="28"/>
        </w:rPr>
        <w:t>Research Criteria in Religious Studies</w:t>
      </w:r>
    </w:p>
    <w:p w:rsidR="00B6221F" w:rsidRPr="006613D1" w:rsidRDefault="00B6221F" w:rsidP="00B6221F">
      <w:pPr>
        <w:autoSpaceDE w:val="0"/>
        <w:autoSpaceDN w:val="0"/>
      </w:pPr>
      <w:r w:rsidRPr="006613D1">
        <w:rPr>
          <w:rFonts w:ascii="Courier" w:hAnsi="Courier"/>
          <w:sz w:val="28"/>
          <w:szCs w:val="28"/>
        </w:rPr>
        <w:t> </w:t>
      </w:r>
    </w:p>
    <w:p w:rsidR="00B6221F" w:rsidRPr="006613D1" w:rsidRDefault="00B6221F" w:rsidP="00B6221F">
      <w:pPr>
        <w:autoSpaceDE w:val="0"/>
        <w:autoSpaceDN w:val="0"/>
      </w:pPr>
      <w:r w:rsidRPr="006613D1">
        <w:rPr>
          <w:rFonts w:ascii="Times New Roman" w:hAnsi="Times New Roman"/>
          <w:b/>
          <w:bCs/>
        </w:rPr>
        <w:t>The following criteria assume a 40% workload assignment for research</w:t>
      </w:r>
    </w:p>
    <w:p w:rsidR="00B6221F" w:rsidRPr="006613D1" w:rsidRDefault="00B6221F" w:rsidP="00B6221F">
      <w:pPr>
        <w:autoSpaceDE w:val="0"/>
        <w:autoSpaceDN w:val="0"/>
      </w:pPr>
      <w:r w:rsidRPr="006613D1">
        <w:rPr>
          <w:rFonts w:ascii="Times New Roman" w:hAnsi="Times New Roman"/>
          <w:b/>
          <w:bCs/>
        </w:rPr>
        <w:t> </w:t>
      </w:r>
    </w:p>
    <w:p w:rsidR="00B6221F" w:rsidRPr="006613D1" w:rsidRDefault="00B6221F" w:rsidP="00B6221F">
      <w:pPr>
        <w:autoSpaceDE w:val="0"/>
        <w:autoSpaceDN w:val="0"/>
      </w:pPr>
      <w:r w:rsidRPr="006613D1">
        <w:rPr>
          <w:rFonts w:ascii="Times New Roman" w:hAnsi="Times New Roman"/>
          <w:b/>
          <w:bCs/>
        </w:rPr>
        <w:t>Beyond Satisfactory Research</w:t>
      </w:r>
    </w:p>
    <w:p w:rsidR="00B6221F" w:rsidRPr="006613D1" w:rsidRDefault="00B6221F" w:rsidP="00B6221F">
      <w:pPr>
        <w:autoSpaceDE w:val="0"/>
        <w:autoSpaceDN w:val="0"/>
      </w:pPr>
      <w:r w:rsidRPr="006613D1">
        <w:rPr>
          <w:rFonts w:ascii="Courier" w:hAnsi="Courier"/>
          <w:sz w:val="28"/>
          <w:szCs w:val="28"/>
        </w:rPr>
        <w:t> </w:t>
      </w:r>
    </w:p>
    <w:p w:rsidR="00B6221F" w:rsidRPr="006613D1" w:rsidRDefault="00B6221F" w:rsidP="00B6221F">
      <w:pPr>
        <w:autoSpaceDE w:val="0"/>
        <w:autoSpaceDN w:val="0"/>
      </w:pPr>
      <w:r w:rsidRPr="006613D1">
        <w:rPr>
          <w:rFonts w:ascii="Times New Roman" w:hAnsi="Times New Roman"/>
          <w:b/>
          <w:bCs/>
        </w:rPr>
        <w:t xml:space="preserve">3. </w:t>
      </w:r>
      <w:r w:rsidRPr="006613D1">
        <w:rPr>
          <w:rFonts w:ascii="Times New Roman" w:hAnsi="Times New Roman"/>
        </w:rPr>
        <w:t xml:space="preserve">An active and successful research program with a significant record of publication. Some examples of what would count as a significant record of publication over the three-year review period are: (a) </w:t>
      </w:r>
      <w:bookmarkStart w:id="0" w:name="OLE_LINK431"/>
      <w:bookmarkStart w:id="1" w:name="OLE_LINK436"/>
      <w:bookmarkStart w:id="2" w:name="OLE_LINK437"/>
      <w:bookmarkStart w:id="3" w:name="OLE_LINK430"/>
      <w:bookmarkEnd w:id="0"/>
      <w:bookmarkEnd w:id="1"/>
      <w:bookmarkEnd w:id="2"/>
      <w:bookmarkEnd w:id="3"/>
      <w:r w:rsidR="00B324A0" w:rsidRPr="006613D1">
        <w:rPr>
          <w:rFonts w:ascii="Times New Roman" w:hAnsi="Times New Roman"/>
        </w:rPr>
        <w:t>three published</w:t>
      </w:r>
      <w:r w:rsidRPr="006613D1">
        <w:rPr>
          <w:rFonts w:ascii="Times New Roman" w:hAnsi="Times New Roman"/>
        </w:rPr>
        <w:t xml:space="preserve"> articles and/or book </w:t>
      </w:r>
      <w:r w:rsidR="00B324A0" w:rsidRPr="006613D1">
        <w:rPr>
          <w:rFonts w:ascii="Times New Roman" w:hAnsi="Times New Roman"/>
        </w:rPr>
        <w:t>chapters;</w:t>
      </w:r>
      <w:r w:rsidRPr="006613D1">
        <w:rPr>
          <w:rFonts w:ascii="Times New Roman" w:hAnsi="Times New Roman"/>
        </w:rPr>
        <w:t xml:space="preserve"> (b) </w:t>
      </w:r>
      <w:r w:rsidR="00B324A0" w:rsidRPr="006613D1">
        <w:rPr>
          <w:rFonts w:ascii="Times New Roman" w:hAnsi="Times New Roman"/>
        </w:rPr>
        <w:t>a published</w:t>
      </w:r>
      <w:r w:rsidRPr="006613D1">
        <w:rPr>
          <w:rFonts w:ascii="Times New Roman" w:hAnsi="Times New Roman"/>
        </w:rPr>
        <w:t xml:space="preserve"> scholarly </w:t>
      </w:r>
      <w:r w:rsidR="00B324A0" w:rsidRPr="006613D1">
        <w:rPr>
          <w:rFonts w:ascii="Times New Roman" w:hAnsi="Times New Roman"/>
        </w:rPr>
        <w:t>monograph</w:t>
      </w:r>
      <w:r w:rsidRPr="006613D1">
        <w:rPr>
          <w:rFonts w:ascii="Times New Roman" w:hAnsi="Times New Roman"/>
        </w:rPr>
        <w:t xml:space="preserve">; (c) two articles and/or book chapters published and a commensurate number of other shorter publications (such as book reviews, public </w:t>
      </w:r>
      <w:r w:rsidR="00A2628E" w:rsidRPr="006613D1">
        <w:rPr>
          <w:rFonts w:ascii="Times New Roman" w:hAnsi="Times New Roman"/>
        </w:rPr>
        <w:t>scholarship</w:t>
      </w:r>
      <w:r w:rsidRPr="006613D1">
        <w:rPr>
          <w:rFonts w:ascii="Times New Roman" w:hAnsi="Times New Roman"/>
        </w:rPr>
        <w:t xml:space="preserve"> and encyclopedia entries); (d) an edited volume, in which the editor also has a lengthy introduction or essay, and </w:t>
      </w:r>
      <w:bookmarkStart w:id="4" w:name="OLE_LINK441"/>
      <w:bookmarkStart w:id="5" w:name="OLE_LINK440"/>
      <w:bookmarkEnd w:id="4"/>
      <w:bookmarkEnd w:id="5"/>
      <w:r w:rsidRPr="006613D1">
        <w:rPr>
          <w:rFonts w:ascii="Times New Roman" w:hAnsi="Times New Roman"/>
        </w:rPr>
        <w:t xml:space="preserve">one article or book chapter. Articles may appear in online journals.  Coauthored publications in which the faculty member is one of the leading authors may also count.  Because a successful research program can be facilitated by external grant funding, receiving and submitting major research grants or fellowships counts toward outstanding performance. Invitations to speak, </w:t>
      </w:r>
      <w:r w:rsidR="00337947" w:rsidRPr="006613D1">
        <w:rPr>
          <w:rFonts w:ascii="Times New Roman" w:hAnsi="Times New Roman"/>
        </w:rPr>
        <w:t>public humanities activities</w:t>
      </w:r>
      <w:r w:rsidR="00337947" w:rsidRPr="006613D1">
        <w:rPr>
          <w:rFonts w:ascii="Times New Roman" w:hAnsi="Times New Roman"/>
          <w:b/>
        </w:rPr>
        <w:t xml:space="preserve">, </w:t>
      </w:r>
      <w:r w:rsidRPr="006613D1">
        <w:rPr>
          <w:rFonts w:ascii="Times New Roman" w:hAnsi="Times New Roman"/>
        </w:rPr>
        <w:t xml:space="preserve">and active participation in conferences and meetings can also be an indication of a successful research program. </w:t>
      </w:r>
    </w:p>
    <w:p w:rsidR="00B6221F" w:rsidRPr="006613D1" w:rsidRDefault="00B6221F" w:rsidP="00B6221F">
      <w:pPr>
        <w:autoSpaceDE w:val="0"/>
        <w:autoSpaceDN w:val="0"/>
      </w:pPr>
      <w:r w:rsidRPr="006613D1">
        <w:rPr>
          <w:rFonts w:ascii="Times New Roman" w:hAnsi="Times New Roman"/>
        </w:rPr>
        <w:t> </w:t>
      </w:r>
    </w:p>
    <w:p w:rsidR="00B6221F" w:rsidRPr="006613D1" w:rsidRDefault="00B6221F" w:rsidP="00B6221F">
      <w:pPr>
        <w:autoSpaceDE w:val="0"/>
        <w:autoSpaceDN w:val="0"/>
      </w:pPr>
      <w:r w:rsidRPr="006613D1">
        <w:rPr>
          <w:rFonts w:ascii="Times New Roman" w:hAnsi="Times New Roman"/>
          <w:b/>
          <w:bCs/>
        </w:rPr>
        <w:t>Satisfactory Research</w:t>
      </w:r>
    </w:p>
    <w:p w:rsidR="00B6221F" w:rsidRPr="006613D1" w:rsidRDefault="00B6221F" w:rsidP="00B6221F">
      <w:pPr>
        <w:autoSpaceDE w:val="0"/>
        <w:autoSpaceDN w:val="0"/>
      </w:pPr>
      <w:r w:rsidRPr="006613D1">
        <w:rPr>
          <w:rFonts w:ascii="Times New Roman" w:hAnsi="Times New Roman"/>
          <w:b/>
          <w:bCs/>
        </w:rPr>
        <w:t> </w:t>
      </w:r>
    </w:p>
    <w:p w:rsidR="00B6221F" w:rsidRPr="006613D1" w:rsidRDefault="00B6221F" w:rsidP="00B6221F">
      <w:pPr>
        <w:autoSpaceDE w:val="0"/>
        <w:autoSpaceDN w:val="0"/>
      </w:pPr>
      <w:r w:rsidRPr="006613D1">
        <w:rPr>
          <w:rFonts w:ascii="Times New Roman" w:hAnsi="Times New Roman"/>
        </w:rPr>
        <w:t>2.  A research agenda with a record of ongoing work, including publications, presentations, and/or grants (or grant applications), ideally evidenced by having published or had accepted for publication, in the previous three years, articles (or their equivalents, including chapters in books, long review essays, long encyclopedia essays, or coauthored articles) an edited volume or significant progress on a book. Articles may appear in online journals.</w:t>
      </w:r>
      <w:r w:rsidRPr="006613D1">
        <w:rPr>
          <w:rFonts w:ascii="Times New Roman" w:hAnsi="Times New Roman"/>
          <w:b/>
          <w:bCs/>
        </w:rPr>
        <w:t xml:space="preserve">  </w:t>
      </w:r>
      <w:r w:rsidRPr="006613D1">
        <w:rPr>
          <w:rFonts w:ascii="Times New Roman" w:hAnsi="Times New Roman"/>
        </w:rPr>
        <w:t xml:space="preserve">Invitations to speak, </w:t>
      </w:r>
      <w:r w:rsidR="00337947" w:rsidRPr="006613D1">
        <w:rPr>
          <w:rFonts w:ascii="Times New Roman" w:hAnsi="Times New Roman"/>
        </w:rPr>
        <w:t xml:space="preserve">public humanities activities, </w:t>
      </w:r>
      <w:r w:rsidRPr="006613D1">
        <w:rPr>
          <w:rFonts w:ascii="Times New Roman" w:hAnsi="Times New Roman"/>
        </w:rPr>
        <w:t>and active participation in conferences and meetings can also be an indication of a satisfactory research program</w:t>
      </w:r>
    </w:p>
    <w:p w:rsidR="00B6221F" w:rsidRPr="006613D1" w:rsidRDefault="00B6221F" w:rsidP="00B6221F">
      <w:pPr>
        <w:autoSpaceDE w:val="0"/>
        <w:autoSpaceDN w:val="0"/>
      </w:pPr>
      <w:r w:rsidRPr="006613D1">
        <w:rPr>
          <w:rFonts w:ascii="Times New Roman" w:hAnsi="Times New Roman"/>
        </w:rPr>
        <w:t> </w:t>
      </w:r>
    </w:p>
    <w:p w:rsidR="00B6221F" w:rsidRPr="006613D1" w:rsidRDefault="00B6221F" w:rsidP="00B6221F">
      <w:pPr>
        <w:autoSpaceDE w:val="0"/>
        <w:autoSpaceDN w:val="0"/>
      </w:pPr>
      <w:r w:rsidRPr="006613D1">
        <w:rPr>
          <w:rFonts w:ascii="Times New Roman" w:hAnsi="Times New Roman"/>
          <w:b/>
          <w:bCs/>
        </w:rPr>
        <w:t>Unsatisfactory Research</w:t>
      </w:r>
    </w:p>
    <w:p w:rsidR="00B6221F" w:rsidRPr="006613D1" w:rsidRDefault="00B6221F" w:rsidP="00B6221F">
      <w:pPr>
        <w:autoSpaceDE w:val="0"/>
        <w:autoSpaceDN w:val="0"/>
      </w:pPr>
      <w:r w:rsidRPr="006613D1">
        <w:rPr>
          <w:rFonts w:ascii="Times New Roman" w:hAnsi="Times New Roman"/>
          <w:b/>
          <w:bCs/>
        </w:rPr>
        <w:t> </w:t>
      </w:r>
    </w:p>
    <w:p w:rsidR="00B6221F" w:rsidRDefault="00B6221F" w:rsidP="00B6221F">
      <w:pPr>
        <w:pStyle w:val="ListParagraph"/>
        <w:numPr>
          <w:ilvl w:val="0"/>
          <w:numId w:val="1"/>
        </w:numPr>
        <w:autoSpaceDE w:val="0"/>
        <w:autoSpaceDN w:val="0"/>
        <w:rPr>
          <w:color w:val="000000"/>
        </w:rPr>
      </w:pPr>
      <w:r>
        <w:rPr>
          <w:rFonts w:ascii="Times New Roman" w:hAnsi="Times New Roman"/>
          <w:color w:val="000000"/>
        </w:rPr>
        <w:t>No research agenda, no grants, no publications of any kind and no evidence of research work or writing in progress.</w:t>
      </w:r>
    </w:p>
    <w:p w:rsidR="00B6221F" w:rsidRDefault="00B6221F" w:rsidP="00B6221F">
      <w:pPr>
        <w:autoSpaceDE w:val="0"/>
        <w:autoSpaceDN w:val="0"/>
        <w:rPr>
          <w:color w:val="000000"/>
        </w:rPr>
      </w:pPr>
      <w:r>
        <w:rPr>
          <w:rFonts w:ascii="Times New Roman" w:hAnsi="Times New Roman"/>
          <w:color w:val="000000"/>
        </w:rPr>
        <w:t> </w:t>
      </w:r>
    </w:p>
    <w:p w:rsidR="00B6221F" w:rsidRDefault="00B6221F" w:rsidP="00B6221F">
      <w:pPr>
        <w:rPr>
          <w:color w:val="000000"/>
        </w:rPr>
      </w:pPr>
      <w:r>
        <w:rPr>
          <w:color w:val="000000"/>
        </w:rPr>
        <w:t> </w:t>
      </w:r>
    </w:p>
    <w:p w:rsidR="00F11756" w:rsidRDefault="00F11756"/>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p w:rsidR="00645F2F" w:rsidRDefault="00645F2F">
      <w:r>
        <w:t>Approved 4/23/2019</w:t>
      </w:r>
      <w:bookmarkStart w:id="6" w:name="_GoBack"/>
      <w:bookmarkEnd w:id="6"/>
    </w:p>
    <w:sectPr w:rsidR="00645F2F" w:rsidSect="00F1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8784D"/>
    <w:multiLevelType w:val="hybridMultilevel"/>
    <w:tmpl w:val="A64C52AE"/>
    <w:lvl w:ilvl="0" w:tplc="74A0844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1F"/>
    <w:rsid w:val="00337947"/>
    <w:rsid w:val="00645F2F"/>
    <w:rsid w:val="006613D1"/>
    <w:rsid w:val="00A2628E"/>
    <w:rsid w:val="00B324A0"/>
    <w:rsid w:val="00B6221F"/>
    <w:rsid w:val="00E07D15"/>
    <w:rsid w:val="00EC2E67"/>
    <w:rsid w:val="00F1175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9154"/>
  <w15:docId w15:val="{0E857471-821A-4129-A363-85CCFFD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2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1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5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Gereboff</dc:creator>
  <cp:lastModifiedBy>Becky Tsang</cp:lastModifiedBy>
  <cp:revision>4</cp:revision>
  <cp:lastPrinted>2019-05-09T16:17:00Z</cp:lastPrinted>
  <dcterms:created xsi:type="dcterms:W3CDTF">2019-04-25T19:06:00Z</dcterms:created>
  <dcterms:modified xsi:type="dcterms:W3CDTF">2020-02-13T21:59:00Z</dcterms:modified>
</cp:coreProperties>
</file>